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Bayshore Gardens Park &amp; Recreation District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Recreation Committee Agenda</w:t>
      </w:r>
    </w:p>
    <w:p>
      <w:pPr>
        <w:pStyle w:val="Normal"/>
        <w:jc w:val="center"/>
        <w:rPr/>
      </w:pPr>
      <w:r>
        <w:rPr>
          <w:rFonts w:ascii="Trebuchet MS" w:hAnsi="Trebuchet MS"/>
          <w:b/>
          <w:bCs/>
          <w:sz w:val="28"/>
          <w:szCs w:val="28"/>
        </w:rPr>
        <w:t>March 26, 2019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District Recreation Hall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1. Call to order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2. Picnic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3. Paint Night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4. Pickleball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5. Activities for kids (maybe an extension of picnic)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  <w:t>6. Facebook page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u w:val="none"/>
        </w:rPr>
      </w:pPr>
      <w:r>
        <w:rPr>
          <w:rFonts w:ascii="Trebuchet MS" w:hAnsi="Trebuchet MS"/>
          <w:b w:val="false"/>
          <w:bCs w:val="false"/>
          <w:sz w:val="24"/>
          <w:szCs w:val="24"/>
          <w:u w:val="none"/>
        </w:rPr>
        <w:t>7. Additional items added after agenda was published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rebuchet MS" w:hAnsi="Trebuchet MS"/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8. Adjourn</w:t>
      </w:r>
    </w:p>
    <w:sectPr>
      <w:type w:val="nextPage"/>
      <w:pgSz w:w="12240" w:h="15840"/>
      <w:pgMar w:left="1134" w:right="102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LibreOffice/5.4.6.2$Windows_X86_64 LibreOffice_project/4014ce260a04f1026ba855d3b8d91541c224eab8</Application>
  <Pages>1</Pages>
  <Words>48</Words>
  <Characters>255</Characters>
  <CharactersWithSpaces>291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2019-01-12T12:33:36Z</dcterms:created>
  <dc:creator/>
  <dc:description/>
  <dc:language>en-US</dc:language>
  <cp:lastModifiedBy/>
  <cp:lastPrinted>2019-03-04T15:47:47Z</cp:lastPrinted>
  <dcterms:modified xsi:type="dcterms:W3CDTF">2019-03-15T16:56:09Z</dcterms:modified>
  <cp:revision>8</cp:revision>
  <dc:subject/>
  <dc:title/>
</cp:coreProperties>
</file>